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8B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CBB6BF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D2A259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4F2097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46230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5DE80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F435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AAE529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CA2855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1E1BCA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C0E79E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2667D3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0DE5D9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20</w:t>
      </w:r>
    </w:p>
    <w:p w14:paraId="6DB9C6B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USO ESPECIAL PARA FINS DE MORADIA</w:t>
      </w:r>
    </w:p>
    <w:p w14:paraId="0B0A532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26249C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65821C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B92B67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66E039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58C78F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909960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4FCCDB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115C12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AA03F4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30A74FA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1DA83B2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9F0F29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0B97A55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p>
    <w:p w14:paraId="53AF82BA" w14:textId="77777777" w:rsidR="00937250" w:rsidRPr="00937250" w:rsidRDefault="00937250" w:rsidP="00C25B7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20</w:t>
      </w:r>
    </w:p>
    <w:p w14:paraId="0F36FE47" w14:textId="77777777" w:rsidR="00937250" w:rsidRPr="00937250" w:rsidRDefault="00937250" w:rsidP="00C25B7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CONCESSÃO DE USO ESPECIAL PARA FINS DE MORADIA</w:t>
      </w:r>
    </w:p>
    <w:p w14:paraId="4BC5A21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i/>
          <w:sz w:val="28"/>
          <w:szCs w:val="28"/>
        </w:rPr>
      </w:pPr>
    </w:p>
    <w:p w14:paraId="77E7297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OBSERVAÇÃO: A “concessão de uso especial para fins de moradia” será substituída pela “autorização de uso”, quando a unidade imobiliária for destinada a finalidade não residencial. A “autorização de uso” está prevista no artigo 9º, da Medida Provisória nº 2.220/2001</w:t>
      </w:r>
      <w:r w:rsidRPr="00937250">
        <w:rPr>
          <w:rStyle w:val="Refdenotaderodap"/>
          <w:rFonts w:ascii="Times New Roman" w:hAnsi="Times New Roman" w:cs="Times New Roman"/>
          <w:b/>
          <w:bCs/>
          <w:iCs/>
          <w:sz w:val="28"/>
          <w:szCs w:val="28"/>
        </w:rPr>
        <w:footnoteReference w:id="1"/>
      </w:r>
      <w:r w:rsidRPr="00937250">
        <w:rPr>
          <w:rFonts w:ascii="Times New Roman" w:hAnsi="Times New Roman" w:cs="Times New Roman"/>
          <w:b/>
          <w:bCs/>
          <w:iCs/>
          <w:sz w:val="28"/>
          <w:szCs w:val="28"/>
        </w:rPr>
        <w:t>.</w:t>
      </w:r>
    </w:p>
    <w:p w14:paraId="7A2E720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iCs/>
          <w:sz w:val="28"/>
          <w:szCs w:val="28"/>
        </w:rPr>
      </w:pPr>
      <w:r w:rsidRPr="00937250">
        <w:rPr>
          <w:rFonts w:ascii="Times New Roman" w:hAnsi="Times New Roman" w:cs="Times New Roman"/>
          <w:b/>
          <w:bCs/>
          <w:iCs/>
          <w:sz w:val="28"/>
          <w:szCs w:val="28"/>
        </w:rPr>
        <w:t xml:space="preserve">OBSERVAÇÃO: Mesmo a Medida Provisória determinando que “é transferível por ato </w:t>
      </w:r>
      <w:proofErr w:type="spellStart"/>
      <w:r w:rsidRPr="00937250">
        <w:rPr>
          <w:rFonts w:ascii="Times New Roman" w:hAnsi="Times New Roman" w:cs="Times New Roman"/>
          <w:b/>
          <w:bCs/>
          <w:iCs/>
          <w:sz w:val="28"/>
          <w:szCs w:val="28"/>
        </w:rPr>
        <w:t>inter</w:t>
      </w:r>
      <w:proofErr w:type="spellEnd"/>
      <w:r w:rsidRPr="00937250">
        <w:rPr>
          <w:rFonts w:ascii="Times New Roman" w:hAnsi="Times New Roman" w:cs="Times New Roman"/>
          <w:b/>
          <w:bCs/>
          <w:iCs/>
          <w:sz w:val="28"/>
          <w:szCs w:val="28"/>
        </w:rPr>
        <w:t xml:space="preserve"> vivos ou causa mortis”, precisa ver se a pessoa que está comprando a concessão de uso especial para fins de moradia ou aquela que está recebendo como herdeira atende os requisitos da Medida Provisória nº 2.220/2001, pois assim como quem está comprando, quem está recebendo como herança pode ser proprietário ou concessionário de outros imóveis, não havendo qualquer razão para que torne-se concessionário de um imóvel público, que somente poderá ser usado para fins de moradia do ocupante ou de sua família.</w:t>
      </w:r>
    </w:p>
    <w:p w14:paraId="62DA42F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6A492E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TERMO DE CONCESSÃO DE USO ESPECIAL PARA FINS DE MORADIA</w:t>
      </w:r>
    </w:p>
    <w:p w14:paraId="148D3DA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sz w:val="28"/>
          <w:szCs w:val="28"/>
        </w:rPr>
      </w:pPr>
    </w:p>
    <w:p w14:paraId="098337F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Município de ......................................., CNPJ/MF nº ..........................., com sede na Rua .................... nº ......, na cidade de ..............., através da Secretaria Municipal de ......................................, representada pelo seu titular Sr. ................................................., devidamente autorizado pelo Excelentíssimo Senhor Prefeito através do Decreto ou Lei nº......, denominado neste ato apenas como CONCEDENTE e, de outro lado, a </w:t>
      </w:r>
      <w:proofErr w:type="spellStart"/>
      <w:r w:rsidRPr="00937250">
        <w:rPr>
          <w:rFonts w:ascii="Times New Roman" w:hAnsi="Times New Roman" w:cs="Times New Roman"/>
          <w:sz w:val="28"/>
          <w:szCs w:val="28"/>
        </w:rPr>
        <w:t>Srª</w:t>
      </w:r>
      <w:proofErr w:type="spellEnd"/>
      <w:r w:rsidRPr="00937250">
        <w:rPr>
          <w:rFonts w:ascii="Times New Roman" w:hAnsi="Times New Roman" w:cs="Times New Roman"/>
          <w:sz w:val="28"/>
          <w:szCs w:val="28"/>
        </w:rPr>
        <w:t xml:space="preserve">. ........................, brasileira, operadora de caixa, portadora da Carteira de Identidade nº .......... , inscrita no CPF/MF sob o nº .........., casada como o Sr........................., brasileiro, autônomo, portador da Carteira de Identidade nº .......... , inscrito no CPF/MF sob o nº .........., residentes e domiciliados na.............., denominado apenas como CONCESSIONÁRIO, assinam o presente “Termo de Concessão de Uso Especial para </w:t>
      </w:r>
      <w:r w:rsidRPr="00937250">
        <w:rPr>
          <w:rFonts w:ascii="Times New Roman" w:hAnsi="Times New Roman" w:cs="Times New Roman"/>
          <w:sz w:val="28"/>
          <w:szCs w:val="28"/>
        </w:rPr>
        <w:lastRenderedPageBreak/>
        <w:t>fins de moradia“, a título gratuito, nos termos do artigo 15, XII, da Lei nº 13.465/2017</w:t>
      </w:r>
      <w:r w:rsidRPr="00937250">
        <w:rPr>
          <w:rStyle w:val="Refdenotaderodap"/>
          <w:rFonts w:ascii="Times New Roman" w:hAnsi="Times New Roman" w:cs="Times New Roman"/>
          <w:sz w:val="28"/>
          <w:szCs w:val="28"/>
        </w:rPr>
        <w:footnoteReference w:id="2"/>
      </w:r>
      <w:r w:rsidRPr="00937250">
        <w:rPr>
          <w:rFonts w:ascii="Times New Roman" w:hAnsi="Times New Roman" w:cs="Times New Roman"/>
          <w:sz w:val="28"/>
          <w:szCs w:val="28"/>
        </w:rPr>
        <w:t xml:space="preserve"> e do artigo 1º, da Medida Provisória nº 2.220/2001</w:t>
      </w:r>
      <w:r w:rsidRPr="00937250">
        <w:rPr>
          <w:rStyle w:val="Refdenotaderodap"/>
          <w:rFonts w:ascii="Times New Roman" w:hAnsi="Times New Roman" w:cs="Times New Roman"/>
          <w:sz w:val="28"/>
          <w:szCs w:val="28"/>
        </w:rPr>
        <w:footnoteReference w:id="3"/>
      </w:r>
      <w:r w:rsidRPr="00937250">
        <w:rPr>
          <w:rFonts w:ascii="Times New Roman" w:hAnsi="Times New Roman" w:cs="Times New Roman"/>
          <w:sz w:val="28"/>
          <w:szCs w:val="28"/>
        </w:rPr>
        <w:t>, com as seguintes cláusulas:</w:t>
      </w:r>
    </w:p>
    <w:p w14:paraId="0A06C1B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042722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502238D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4BEBF89C" w14:textId="77777777" w:rsidR="00937250" w:rsidRPr="00937250" w:rsidRDefault="00937250" w:rsidP="00937250">
      <w:pPr>
        <w:spacing w:after="0" w:line="240" w:lineRule="auto"/>
        <w:rPr>
          <w:rFonts w:ascii="Times New Roman" w:hAnsi="Times New Roman" w:cs="Times New Roman"/>
          <w:sz w:val="28"/>
          <w:szCs w:val="28"/>
        </w:rPr>
      </w:pPr>
    </w:p>
    <w:p w14:paraId="36AD445A"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é proprietário do imóvel que possui a seguinte descrição e número de matrícula:....................................................................................</w:t>
      </w:r>
    </w:p>
    <w:p w14:paraId="3023F5B5"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6E95DF64"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r w:rsidRPr="00937250">
        <w:rPr>
          <w:rFonts w:ascii="Times New Roman" w:eastAsia="Times New Roman" w:hAnsi="Times New Roman" w:cs="Times New Roman"/>
          <w:sz w:val="28"/>
          <w:szCs w:val="28"/>
          <w:lang w:eastAsia="pt-BR"/>
        </w:rPr>
        <w:t xml:space="preserve">Por este Termo e na melhor forma de direito, o </w:t>
      </w:r>
      <w:r w:rsidRPr="00937250">
        <w:rPr>
          <w:rFonts w:ascii="Times New Roman" w:eastAsia="Times New Roman" w:hAnsi="Times New Roman" w:cs="Times New Roman"/>
          <w:b/>
          <w:sz w:val="28"/>
          <w:szCs w:val="28"/>
          <w:lang w:eastAsia="pt-BR"/>
        </w:rPr>
        <w:t>CONCEDENTE</w:t>
      </w:r>
      <w:r w:rsidRPr="00937250">
        <w:rPr>
          <w:rFonts w:ascii="Times New Roman" w:eastAsia="Times New Roman" w:hAnsi="Times New Roman" w:cs="Times New Roman"/>
          <w:sz w:val="28"/>
          <w:szCs w:val="28"/>
          <w:lang w:eastAsia="pt-BR"/>
        </w:rPr>
        <w:t xml:space="preserve"> outorga ao </w:t>
      </w:r>
      <w:r w:rsidRPr="00937250">
        <w:rPr>
          <w:rFonts w:ascii="Times New Roman" w:eastAsia="Times New Roman" w:hAnsi="Times New Roman" w:cs="Times New Roman"/>
          <w:b/>
          <w:sz w:val="28"/>
          <w:szCs w:val="28"/>
          <w:lang w:eastAsia="pt-BR"/>
        </w:rPr>
        <w:t>CONCESSIONÁRIO</w:t>
      </w:r>
      <w:r w:rsidRPr="00937250">
        <w:rPr>
          <w:rFonts w:ascii="Times New Roman" w:eastAsia="Times New Roman" w:hAnsi="Times New Roman" w:cs="Times New Roman"/>
          <w:sz w:val="28"/>
          <w:szCs w:val="28"/>
          <w:lang w:eastAsia="pt-BR"/>
        </w:rPr>
        <w:t xml:space="preserve"> o uso e gozo do imóvel acima identificado, com natureza de concessão de uso especial para fins de moradia, por prazo indeterminado.</w:t>
      </w:r>
    </w:p>
    <w:p w14:paraId="06A7F9D7" w14:textId="77777777" w:rsidR="00937250" w:rsidRPr="00937250" w:rsidRDefault="00937250" w:rsidP="00937250">
      <w:pPr>
        <w:autoSpaceDE w:val="0"/>
        <w:autoSpaceDN w:val="0"/>
        <w:adjustRightInd w:val="0"/>
        <w:spacing w:after="0" w:line="240" w:lineRule="auto"/>
        <w:jc w:val="both"/>
        <w:rPr>
          <w:rFonts w:ascii="Times New Roman" w:eastAsia="Times New Roman" w:hAnsi="Times New Roman" w:cs="Times New Roman"/>
          <w:sz w:val="28"/>
          <w:szCs w:val="28"/>
          <w:lang w:eastAsia="pt-BR"/>
        </w:rPr>
      </w:pPr>
    </w:p>
    <w:p w14:paraId="75285FF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Segunda</w:t>
      </w:r>
    </w:p>
    <w:p w14:paraId="28F706D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27CE13E3"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27DDC4A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cede ao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o direito de uso do imóvel descrito na Cláusula Primeira, devendo exercer o seu Poder de Polícia para coibir novas construções irregulares ou o descumprimento deste Termo.</w:t>
      </w:r>
    </w:p>
    <w:p w14:paraId="01CD342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857541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094234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Concessionário</w:t>
      </w:r>
    </w:p>
    <w:p w14:paraId="4BDD4A0F"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36F045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Exercer o uso sobre o imóvel, adotando todas as medidas para sua proteção, conservação e manutenção, comunicando a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proprietária do imóvel, dos fatos relativos à sua ocupação e responderá por todos os encargos civis, administrativos e tributários que venham a incidir sobre o imóvel e suas rendas.</w:t>
      </w:r>
    </w:p>
    <w:p w14:paraId="5506E7E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4FB88C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40B9DC9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uso</w:t>
      </w:r>
    </w:p>
    <w:p w14:paraId="355007C3"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A46903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a partir do registro da Concessão de Uso Especial para fins de Moradia no competente Cartório de Registro de Imóveis, fruirá plenamente do terreno </w:t>
      </w:r>
      <w:r w:rsidRPr="00937250">
        <w:rPr>
          <w:rFonts w:ascii="Times New Roman" w:hAnsi="Times New Roman" w:cs="Times New Roman"/>
          <w:sz w:val="28"/>
          <w:szCs w:val="28"/>
        </w:rPr>
        <w:lastRenderedPageBreak/>
        <w:t>para fins de sua moradia ou de sua família, proibida a utilização do imóvel para fins não residenciais.</w:t>
      </w:r>
    </w:p>
    <w:p w14:paraId="6016852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AFF5C2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É vedado o fracionamento do imóvel objeto desta Concessão, devendo 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no uso, observar todas as normas urbanísticas pertinentes.</w:t>
      </w:r>
    </w:p>
    <w:p w14:paraId="117FDB81"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1149D5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3EE4ABE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penalidades</w:t>
      </w:r>
    </w:p>
    <w:p w14:paraId="65A4B295"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A63F84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neste Termo ensejará que o </w:t>
      </w:r>
      <w:r w:rsidRPr="00937250">
        <w:rPr>
          <w:rFonts w:ascii="Times New Roman" w:hAnsi="Times New Roman" w:cs="Times New Roman"/>
          <w:b/>
          <w:sz w:val="28"/>
          <w:szCs w:val="28"/>
        </w:rPr>
        <w:t xml:space="preserve">CONCEDENTE </w:t>
      </w:r>
      <w:r w:rsidRPr="00937250">
        <w:rPr>
          <w:rFonts w:ascii="Times New Roman" w:hAnsi="Times New Roman" w:cs="Times New Roman"/>
          <w:sz w:val="28"/>
          <w:szCs w:val="28"/>
        </w:rPr>
        <w:t>aplique as penalidades previstas na legislação municipal urbanística ou edilícia, tal como multa, embargo, demolição.</w:t>
      </w:r>
    </w:p>
    <w:p w14:paraId="6837FF0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73F7D8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69C01A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extinção</w:t>
      </w:r>
    </w:p>
    <w:p w14:paraId="09CD6A1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286BFA7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concessão de uso especial para fins de moradia extingue-se, conforme o artigo 8º, da Medida Provisória nº 2.220/2001, no caso de:</w:t>
      </w:r>
    </w:p>
    <w:p w14:paraId="5174F96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F90D18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I - o concessionário dar ao imóvel destinação diversa da moradia para si ou para sua família; ou</w:t>
      </w:r>
    </w:p>
    <w:p w14:paraId="41C27A6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CDEF698"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II - o concessionário adquirir a propriedade ou a concessão de uso de outro imóvel urbano ou rural.</w:t>
      </w:r>
    </w:p>
    <w:p w14:paraId="70A706F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2C4666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extinção será averbada no cartório de registro de imóveis, por meio de declaração do Poder Público concedente, conforme o artigo 8º, parágrafo único, da Medida Provisória nº 2.220/2001.</w:t>
      </w:r>
    </w:p>
    <w:p w14:paraId="5399BB1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BAA246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Sétima</w:t>
      </w:r>
    </w:p>
    <w:p w14:paraId="5942C0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Transferência</w:t>
      </w:r>
    </w:p>
    <w:p w14:paraId="70CECDF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i/>
          <w:sz w:val="28"/>
          <w:szCs w:val="28"/>
        </w:rPr>
      </w:pPr>
    </w:p>
    <w:p w14:paraId="48C0B11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da “Concessão de Uso Especial para fins de Moradia” ocorre por ato “</w:t>
      </w:r>
      <w:proofErr w:type="spellStart"/>
      <w:r w:rsidRPr="00937250">
        <w:rPr>
          <w:rFonts w:ascii="Times New Roman" w:hAnsi="Times New Roman" w:cs="Times New Roman"/>
          <w:sz w:val="28"/>
          <w:szCs w:val="28"/>
        </w:rPr>
        <w:t>inter</w:t>
      </w:r>
      <w:proofErr w:type="spellEnd"/>
      <w:r w:rsidRPr="00937250">
        <w:rPr>
          <w:rFonts w:ascii="Times New Roman" w:hAnsi="Times New Roman" w:cs="Times New Roman"/>
          <w:sz w:val="28"/>
          <w:szCs w:val="28"/>
        </w:rPr>
        <w:t xml:space="preserve"> vivos” ou “causa mortis”, conforme o artigo 7º, da Medida Provisória nº 2.220/2001.</w:t>
      </w:r>
    </w:p>
    <w:p w14:paraId="2356549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1F6DB4C"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transferência por ato “</w:t>
      </w:r>
      <w:proofErr w:type="spellStart"/>
      <w:r w:rsidRPr="00937250">
        <w:rPr>
          <w:rFonts w:ascii="Times New Roman" w:hAnsi="Times New Roman" w:cs="Times New Roman"/>
          <w:sz w:val="28"/>
          <w:szCs w:val="28"/>
        </w:rPr>
        <w:t>inter</w:t>
      </w:r>
      <w:proofErr w:type="spellEnd"/>
      <w:r w:rsidRPr="00937250">
        <w:rPr>
          <w:rFonts w:ascii="Times New Roman" w:hAnsi="Times New Roman" w:cs="Times New Roman"/>
          <w:sz w:val="28"/>
          <w:szCs w:val="28"/>
        </w:rPr>
        <w:t xml:space="preserve"> vivos” somente tem validade se houver a anuência do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sendo nulo qualquer termo de transferência que não tenha sido lavrado e assinado pelo</w:t>
      </w:r>
      <w:r w:rsidRPr="00937250">
        <w:rPr>
          <w:rFonts w:ascii="Times New Roman" w:hAnsi="Times New Roman" w:cs="Times New Roman"/>
          <w:b/>
          <w:sz w:val="28"/>
          <w:szCs w:val="28"/>
        </w:rPr>
        <w:t xml:space="preserve"> CONCEDENTE</w:t>
      </w:r>
      <w:r w:rsidRPr="00937250">
        <w:rPr>
          <w:rFonts w:ascii="Times New Roman" w:hAnsi="Times New Roman" w:cs="Times New Roman"/>
          <w:sz w:val="28"/>
          <w:szCs w:val="28"/>
        </w:rPr>
        <w:t>.</w:t>
      </w:r>
    </w:p>
    <w:p w14:paraId="3647DB4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DB44FD7"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A transferência por “causa mortis” deverá ser comunicada 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no prazo de trinta dias após o falecimento do </w:t>
      </w:r>
      <w:r w:rsidRPr="00937250">
        <w:rPr>
          <w:rFonts w:ascii="Times New Roman" w:hAnsi="Times New Roman" w:cs="Times New Roman"/>
          <w:b/>
          <w:sz w:val="28"/>
          <w:szCs w:val="28"/>
        </w:rPr>
        <w:t>CONCESSIONÁRIO</w:t>
      </w:r>
      <w:r w:rsidRPr="00937250">
        <w:rPr>
          <w:rFonts w:ascii="Times New Roman" w:hAnsi="Times New Roman" w:cs="Times New Roman"/>
          <w:sz w:val="28"/>
          <w:szCs w:val="28"/>
        </w:rPr>
        <w:t xml:space="preserve">, para anuência da </w:t>
      </w:r>
      <w:r w:rsidRPr="00937250">
        <w:rPr>
          <w:rFonts w:ascii="Times New Roman" w:hAnsi="Times New Roman" w:cs="Times New Roman"/>
          <w:b/>
          <w:sz w:val="28"/>
          <w:szCs w:val="28"/>
        </w:rPr>
        <w:t>CONCEDENTE</w:t>
      </w:r>
      <w:r w:rsidRPr="00937250">
        <w:rPr>
          <w:rFonts w:ascii="Times New Roman" w:hAnsi="Times New Roman" w:cs="Times New Roman"/>
          <w:sz w:val="28"/>
          <w:szCs w:val="28"/>
        </w:rPr>
        <w:t xml:space="preserve"> na transferência do imóvel aos herdeiros. O herdeiro legítimo continua, </w:t>
      </w:r>
      <w:r w:rsidRPr="00937250">
        <w:rPr>
          <w:rFonts w:ascii="Times New Roman" w:hAnsi="Times New Roman" w:cs="Times New Roman"/>
          <w:sz w:val="28"/>
          <w:szCs w:val="28"/>
        </w:rPr>
        <w:lastRenderedPageBreak/>
        <w:t>de pleno direito, na posse de seu antecessor, desde que já resida no imóvel por ocasião da abertura da sucessão, conforme artigo 2º, §3º, da Medida Provisória nº 2.220/2001.</w:t>
      </w:r>
    </w:p>
    <w:p w14:paraId="0967E08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711D1A1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Oitava</w:t>
      </w:r>
    </w:p>
    <w:p w14:paraId="047DF08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6E80D8F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60111E00"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Este Termo inicia sua vigência a partir da data de sua assinatura, por prazo indeterminado.</w:t>
      </w:r>
    </w:p>
    <w:p w14:paraId="0BB8D9EB"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D8CBFC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Non</w:t>
      </w:r>
    </w:p>
    <w:p w14:paraId="2BA5D9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149AF95D" w14:textId="77777777" w:rsidR="00937250" w:rsidRPr="00937250" w:rsidRDefault="00937250" w:rsidP="00937250">
      <w:pPr>
        <w:pStyle w:val="Recuodecorpodetexto"/>
        <w:ind w:left="0"/>
        <w:jc w:val="center"/>
        <w:rPr>
          <w:rFonts w:ascii="Times New Roman" w:hAnsi="Times New Roman" w:cs="Times New Roman"/>
          <w:sz w:val="28"/>
          <w:szCs w:val="28"/>
        </w:rPr>
      </w:pPr>
    </w:p>
    <w:p w14:paraId="185D32A3" w14:textId="77777777" w:rsidR="00937250" w:rsidRPr="00937250" w:rsidRDefault="00937250" w:rsidP="00937250">
      <w:pPr>
        <w:pStyle w:val="Corpodetexto"/>
        <w:tabs>
          <w:tab w:val="left" w:pos="4530"/>
          <w:tab w:val="left" w:pos="9060"/>
        </w:tabs>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4A6C667D"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3BA4A9FE"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371A5449"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0820344A"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 20 de fevereiro de 2025.</w:t>
      </w:r>
    </w:p>
    <w:p w14:paraId="56829E19" w14:textId="77777777" w:rsidR="00937250" w:rsidRPr="00937250" w:rsidRDefault="00937250" w:rsidP="00937250">
      <w:pPr>
        <w:pStyle w:val="Recuodecorpodetexto"/>
        <w:ind w:left="0"/>
        <w:rPr>
          <w:rFonts w:ascii="Times New Roman" w:hAnsi="Times New Roman" w:cs="Times New Roman"/>
          <w:b/>
          <w:i/>
          <w:sz w:val="28"/>
          <w:szCs w:val="28"/>
        </w:rPr>
      </w:pPr>
    </w:p>
    <w:p w14:paraId="6BF80D28"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MUNICÍPIO</w:t>
      </w:r>
    </w:p>
    <w:p w14:paraId="261D9CD6" w14:textId="77777777" w:rsidR="00937250" w:rsidRPr="00937250" w:rsidRDefault="00937250" w:rsidP="00937250">
      <w:pPr>
        <w:pStyle w:val="Recuodecorpodetexto"/>
        <w:ind w:left="0"/>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59168765" w14:textId="77777777" w:rsidR="00937250" w:rsidRPr="00937250" w:rsidRDefault="00937250" w:rsidP="00937250">
      <w:pPr>
        <w:pStyle w:val="Recuodecorpodetexto"/>
        <w:ind w:left="0"/>
        <w:rPr>
          <w:rFonts w:ascii="Times New Roman" w:hAnsi="Times New Roman" w:cs="Times New Roman"/>
          <w:sz w:val="28"/>
          <w:szCs w:val="28"/>
        </w:rPr>
      </w:pPr>
    </w:p>
    <w:p w14:paraId="50551CBC" w14:textId="77777777" w:rsidR="00937250" w:rsidRPr="00937250" w:rsidRDefault="00937250" w:rsidP="00937250">
      <w:pPr>
        <w:pStyle w:val="Recuodecorpodetexto"/>
        <w:ind w:left="0"/>
        <w:rPr>
          <w:rFonts w:ascii="Times New Roman" w:hAnsi="Times New Roman" w:cs="Times New Roman"/>
          <w:i/>
          <w:sz w:val="28"/>
          <w:szCs w:val="28"/>
        </w:rPr>
      </w:pPr>
      <w:r w:rsidRPr="00937250">
        <w:rPr>
          <w:rFonts w:ascii="Times New Roman" w:hAnsi="Times New Roman" w:cs="Times New Roman"/>
          <w:sz w:val="28"/>
          <w:szCs w:val="28"/>
        </w:rPr>
        <w:t>CONCESSIONÁRIO</w:t>
      </w:r>
    </w:p>
    <w:p w14:paraId="59839774" w14:textId="3C06AABF" w:rsidR="00937250" w:rsidRPr="00937250" w:rsidRDefault="00937250" w:rsidP="00CF07E6">
      <w:pPr>
        <w:pStyle w:val="Recuodecorpodetexto"/>
        <w:ind w:left="0"/>
        <w:rPr>
          <w:rFonts w:ascii="Times New Roman" w:hAnsi="Times New Roman" w:cs="Times New Roman"/>
          <w:sz w:val="24"/>
          <w:szCs w:val="24"/>
        </w:rPr>
      </w:pPr>
      <w:r w:rsidRPr="00937250">
        <w:rPr>
          <w:rFonts w:ascii="Times New Roman" w:hAnsi="Times New Roman" w:cs="Times New Roman"/>
          <w:sz w:val="28"/>
          <w:szCs w:val="28"/>
        </w:rPr>
        <w:t>Assinatura do responsável</w:t>
      </w:r>
    </w:p>
    <w:p w14:paraId="3130DA56" w14:textId="77777777" w:rsidR="002F392A" w:rsidRPr="00937250" w:rsidRDefault="002F392A">
      <w:pPr>
        <w:rPr>
          <w:rFonts w:ascii="Times New Roman" w:hAnsi="Times New Roman" w:cs="Times New Roman"/>
        </w:rPr>
      </w:pPr>
    </w:p>
    <w:sectPr w:rsidR="002F392A"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3A28" w14:textId="77777777" w:rsidR="00484133" w:rsidRDefault="00484133" w:rsidP="00937250">
      <w:pPr>
        <w:spacing w:after="0" w:line="240" w:lineRule="auto"/>
      </w:pPr>
      <w:r>
        <w:separator/>
      </w:r>
    </w:p>
  </w:endnote>
  <w:endnote w:type="continuationSeparator" w:id="0">
    <w:p w14:paraId="0F0654C6" w14:textId="77777777" w:rsidR="00484133" w:rsidRDefault="00484133"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B36B8" w14:textId="77777777" w:rsidR="00484133" w:rsidRDefault="00484133" w:rsidP="00937250">
      <w:pPr>
        <w:spacing w:after="0" w:line="240" w:lineRule="auto"/>
      </w:pPr>
      <w:r>
        <w:separator/>
      </w:r>
    </w:p>
  </w:footnote>
  <w:footnote w:type="continuationSeparator" w:id="0">
    <w:p w14:paraId="18651E14" w14:textId="77777777" w:rsidR="00484133" w:rsidRDefault="00484133" w:rsidP="00937250">
      <w:pPr>
        <w:spacing w:after="0" w:line="240" w:lineRule="auto"/>
      </w:pPr>
      <w:r>
        <w:continuationSeparator/>
      </w:r>
    </w:p>
  </w:footnote>
  <w:footnote w:id="1">
    <w:p w14:paraId="2C4508D7" w14:textId="77777777" w:rsidR="00937250" w:rsidRPr="000910EF" w:rsidRDefault="00937250" w:rsidP="00937250">
      <w:pPr>
        <w:pStyle w:val="Textodenotaderodap"/>
        <w:jc w:val="both"/>
        <w:rPr>
          <w:rFonts w:ascii="Times New Roman" w:hAnsi="Times New Roman" w:cs="Times New Roman"/>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bCs/>
        </w:rPr>
        <w:t>Medida Provisória nº 2.220/2001:</w:t>
      </w:r>
    </w:p>
    <w:p w14:paraId="6F70E5C9"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9º  É facultado ao poder público competente conceder autorização de uso àquele que, até 22 de dezembro de 2016, possuiu como seu, por cinco anos, ininterruptamente e sem oposição, até duzentos e cinquenta metros quadrados de imóvel público situado em área com características e finalidade urbanas para fins comerciais. (Redação dada pela lei nº 13.465, de 2017)</w:t>
      </w:r>
    </w:p>
    <w:p w14:paraId="592C4D60"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1º  A autorização de uso de que trata este artigo será conferida de forma gratuita.</w:t>
      </w:r>
    </w:p>
    <w:p w14:paraId="13A1315F"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2º  O possuidor pode, para o fim de contar o prazo exigido por este artigo, acrescentar sua posse à de seu antecessor, contanto que ambas sejam contínuas.</w:t>
      </w:r>
    </w:p>
    <w:p w14:paraId="29EFC6A8"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 3º  Aplica-se à autorização de uso prevista no caput deste artigo, no que couber, o disposto nos arts. 4º e 5º desta Medida Provisória.</w:t>
      </w:r>
    </w:p>
  </w:footnote>
  <w:footnote w:id="2">
    <w:p w14:paraId="6EA4D6E5"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44D5146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15. Poderão ser empregados, no âmbito da Reurb, sem prejuízo de outros que se apresentem adequados, os seguintes institutos jurídicos:</w:t>
      </w:r>
    </w:p>
    <w:p w14:paraId="3D7CFED9"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w:t>
      </w:r>
    </w:p>
    <w:p w14:paraId="7F49AA96"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XII - a concessão de uso especial para fins de moradia;</w:t>
      </w:r>
    </w:p>
    <w:p w14:paraId="482241F0" w14:textId="77777777" w:rsidR="00937250" w:rsidRPr="000910EF" w:rsidRDefault="00937250" w:rsidP="00937250">
      <w:pPr>
        <w:pStyle w:val="Textodenotaderodap"/>
        <w:jc w:val="both"/>
        <w:rPr>
          <w:rFonts w:ascii="Times New Roman" w:hAnsi="Times New Roman" w:cs="Times New Roman"/>
        </w:rPr>
      </w:pPr>
    </w:p>
  </w:footnote>
  <w:footnote w:id="3">
    <w:p w14:paraId="6548815B" w14:textId="77777777" w:rsidR="00937250" w:rsidRPr="000910EF" w:rsidRDefault="00937250" w:rsidP="00937250">
      <w:pPr>
        <w:pStyle w:val="Textodenotaderodap"/>
        <w:jc w:val="both"/>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Medida Provisória nº 2.220/2001:</w:t>
      </w:r>
    </w:p>
    <w:p w14:paraId="299772DA" w14:textId="77777777" w:rsidR="00937250" w:rsidRPr="000910EF" w:rsidRDefault="00937250" w:rsidP="00937250">
      <w:pPr>
        <w:pStyle w:val="Textodenotaderodap"/>
        <w:jc w:val="both"/>
        <w:rPr>
          <w:rFonts w:ascii="Times New Roman" w:hAnsi="Times New Roman" w:cs="Times New Roman"/>
        </w:rPr>
      </w:pPr>
      <w:r w:rsidRPr="000910EF">
        <w:rPr>
          <w:rFonts w:ascii="Times New Roman" w:hAnsi="Times New Roman" w:cs="Times New Roman"/>
        </w:rPr>
        <w:t>Art. 1º Aquele que, até 22 de dezembro de 2016, possuiu como seu, por cinco anos, ininterruptamente e sem oposição, até duzentos e cinquenta metros quadrados de imóvel público situado em área com características e finalidade urbanas, e que o utilize para sua moradia ou de sua família, tem o direito à concessão de uso especial para fins de moradia em relação ao bem objeto da posse, desde que não seja proprietário ou concessionário, a qualquer título, de outro imóvel urbano ou rural. (Redação dada pela lei nº 13.465,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484133"/>
    <w:rsid w:val="004A6A82"/>
    <w:rsid w:val="006047CC"/>
    <w:rsid w:val="00696C77"/>
    <w:rsid w:val="007917F1"/>
    <w:rsid w:val="00937250"/>
    <w:rsid w:val="00994CC9"/>
    <w:rsid w:val="00B56651"/>
    <w:rsid w:val="00BA779B"/>
    <w:rsid w:val="00C07DA0"/>
    <w:rsid w:val="00C25B77"/>
    <w:rsid w:val="00CF07E6"/>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4</cp:revision>
  <dcterms:created xsi:type="dcterms:W3CDTF">2025-02-17T19:14:00Z</dcterms:created>
  <dcterms:modified xsi:type="dcterms:W3CDTF">2025-02-17T19:14:00Z</dcterms:modified>
</cp:coreProperties>
</file>